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48" w:rsidRDefault="00991748">
      <w:pPr>
        <w:rPr>
          <w:b/>
        </w:rPr>
      </w:pPr>
      <w:r>
        <w:rPr>
          <w:b/>
        </w:rPr>
        <w:t xml:space="preserve"> </w:t>
      </w:r>
    </w:p>
    <w:p w:rsidR="00563E66" w:rsidRDefault="00563E66">
      <w:pPr>
        <w:pStyle w:val="ReferenceLine"/>
        <w:widowControl w:val="0"/>
        <w:autoSpaceDE w:val="0"/>
        <w:autoSpaceDN w:val="0"/>
        <w:adjustRightInd w:val="0"/>
        <w:spacing w:after="0"/>
      </w:pPr>
    </w:p>
    <w:p w:rsidR="00563E66" w:rsidRPr="00A27514" w:rsidRDefault="00563E66">
      <w:pPr>
        <w:pStyle w:val="ReferenceLine"/>
        <w:widowControl w:val="0"/>
        <w:autoSpaceDE w:val="0"/>
        <w:autoSpaceDN w:val="0"/>
        <w:adjustRightInd w:val="0"/>
        <w:spacing w:after="0"/>
        <w:rPr>
          <w:rFonts w:ascii="Microsoft Sans Serif" w:hAnsi="Microsoft Sans Serif" w:cs="Microsoft Sans Serif"/>
          <w:sz w:val="22"/>
          <w:szCs w:val="22"/>
        </w:rPr>
      </w:pPr>
    </w:p>
    <w:p w:rsidR="00CF0F3F" w:rsidRDefault="00CF0F3F">
      <w:pPr>
        <w:pStyle w:val="ReferenceLine"/>
        <w:widowControl w:val="0"/>
        <w:autoSpaceDE w:val="0"/>
        <w:autoSpaceDN w:val="0"/>
        <w:adjustRightInd w:val="0"/>
        <w:spacing w:after="0"/>
      </w:pPr>
    </w:p>
    <w:p w:rsidR="00CF0F3F" w:rsidRDefault="00CF0F3F">
      <w:pPr>
        <w:pStyle w:val="ReferenceLine"/>
        <w:widowControl w:val="0"/>
        <w:autoSpaceDE w:val="0"/>
        <w:autoSpaceDN w:val="0"/>
        <w:adjustRightInd w:val="0"/>
        <w:spacing w:after="0"/>
      </w:pPr>
    </w:p>
    <w:p w:rsidR="00991748" w:rsidRPr="00816078" w:rsidRDefault="00816078">
      <w:pPr>
        <w:pStyle w:val="ReferenceLine"/>
        <w:widowControl w:val="0"/>
        <w:autoSpaceDE w:val="0"/>
        <w:autoSpaceDN w:val="0"/>
        <w:adjustRightInd w:val="0"/>
        <w:spacing w:after="0"/>
      </w:pPr>
      <w:r w:rsidRPr="00816078">
        <w:t>Greeting Friends,</w:t>
      </w:r>
    </w:p>
    <w:p w:rsidR="00991748" w:rsidRPr="00816078" w:rsidRDefault="00991748">
      <w:pPr>
        <w:jc w:val="both"/>
        <w:rPr>
          <w:sz w:val="24"/>
        </w:rPr>
      </w:pPr>
    </w:p>
    <w:p w:rsidR="00991748" w:rsidRPr="00816078" w:rsidRDefault="00816078">
      <w:pPr>
        <w:jc w:val="both"/>
        <w:rPr>
          <w:sz w:val="24"/>
        </w:rPr>
      </w:pPr>
      <w:r w:rsidRPr="00816078">
        <w:rPr>
          <w:sz w:val="24"/>
        </w:rPr>
        <w:t xml:space="preserve">The </w:t>
      </w:r>
      <w:r w:rsidRPr="00816078">
        <w:rPr>
          <w:b/>
          <w:sz w:val="24"/>
        </w:rPr>
        <w:t>Capitol Cleaners Dirty Laundry Buyers</w:t>
      </w:r>
      <w:bookmarkStart w:id="0" w:name="_GoBack"/>
      <w:bookmarkEnd w:id="0"/>
      <w:r w:rsidRPr="00816078">
        <w:rPr>
          <w:sz w:val="24"/>
        </w:rPr>
        <w:t xml:space="preserve"> invites you to participate in our 1</w:t>
      </w:r>
      <w:r w:rsidR="00CF48BF">
        <w:rPr>
          <w:sz w:val="24"/>
        </w:rPr>
        <w:t>5</w:t>
      </w:r>
      <w:r w:rsidRPr="00816078">
        <w:rPr>
          <w:sz w:val="24"/>
          <w:vertAlign w:val="superscript"/>
        </w:rPr>
        <w:t>th</w:t>
      </w:r>
      <w:r w:rsidRPr="00816078">
        <w:rPr>
          <w:sz w:val="24"/>
        </w:rPr>
        <w:t xml:space="preserve"> annual </w:t>
      </w:r>
      <w:r w:rsidRPr="00816078">
        <w:rPr>
          <w:b/>
          <w:sz w:val="24"/>
        </w:rPr>
        <w:t>Polar Bear Golf Tournament</w:t>
      </w:r>
      <w:r w:rsidRPr="00816078">
        <w:rPr>
          <w:sz w:val="24"/>
        </w:rPr>
        <w:t xml:space="preserve"> on Monday, February </w:t>
      </w:r>
      <w:r w:rsidR="00B33E56">
        <w:rPr>
          <w:sz w:val="24"/>
        </w:rPr>
        <w:t>17</w:t>
      </w:r>
      <w:r w:rsidRPr="00816078">
        <w:rPr>
          <w:sz w:val="24"/>
        </w:rPr>
        <w:t>, 201</w:t>
      </w:r>
      <w:r w:rsidR="00CF48BF">
        <w:rPr>
          <w:sz w:val="24"/>
        </w:rPr>
        <w:t>4</w:t>
      </w:r>
      <w:r w:rsidRPr="00816078">
        <w:rPr>
          <w:sz w:val="24"/>
        </w:rPr>
        <w:t xml:space="preserve">. We’re very excited to announce that the Lost Creek Country Club will again host this year’s event. The Lost Creek Country Club is located at 2612 Lost Creek Blvd., Austin, TX 78746. Barbecue wraps will be provided before and during the tournament. You’ll be treated to a catered dinner by </w:t>
      </w:r>
      <w:proofErr w:type="spellStart"/>
      <w:r w:rsidRPr="00816078">
        <w:rPr>
          <w:sz w:val="24"/>
        </w:rPr>
        <w:t>Carrabba’s</w:t>
      </w:r>
      <w:proofErr w:type="spellEnd"/>
      <w:r w:rsidRPr="00816078">
        <w:rPr>
          <w:sz w:val="24"/>
        </w:rPr>
        <w:t xml:space="preserve"> Italian Grill during the awards presentation after the tournament</w:t>
      </w:r>
      <w:r>
        <w:rPr>
          <w:sz w:val="24"/>
        </w:rPr>
        <w:t>.</w:t>
      </w:r>
      <w:r w:rsidR="00D40B65" w:rsidRPr="00816078">
        <w:rPr>
          <w:sz w:val="24"/>
        </w:rPr>
        <w:t xml:space="preserve"> </w:t>
      </w:r>
    </w:p>
    <w:p w:rsidR="00991748" w:rsidRPr="00A27514" w:rsidRDefault="00991748">
      <w:pPr>
        <w:pStyle w:val="BodyText3"/>
        <w:rPr>
          <w:rFonts w:ascii="Microsoft Sans Serif" w:hAnsi="Microsoft Sans Serif" w:cs="Microsoft Sans Serif"/>
        </w:rPr>
      </w:pPr>
    </w:p>
    <w:p w:rsidR="00563E66" w:rsidRPr="00816078" w:rsidRDefault="00563E66" w:rsidP="00563E66">
      <w:pPr>
        <w:pStyle w:val="BodyText3"/>
        <w:ind w:right="36"/>
        <w:rPr>
          <w:i/>
          <w:sz w:val="24"/>
          <w:szCs w:val="24"/>
        </w:rPr>
      </w:pPr>
      <w:r w:rsidRPr="00816078">
        <w:rPr>
          <w:b/>
          <w:i/>
          <w:sz w:val="24"/>
          <w:szCs w:val="24"/>
        </w:rPr>
        <w:t>What we do…</w:t>
      </w:r>
      <w:r w:rsidRPr="00816078">
        <w:rPr>
          <w:sz w:val="24"/>
          <w:szCs w:val="24"/>
        </w:rPr>
        <w:t>The Capitol Cleaners Dirty Laundry Buyers Group supports 4H and FFA kids that raise animals and exhibit them at our Austin livestock shows by paying the kids premiums at the event auctions. Through competitive livestock and youth fair projects the youth learn critical life skills including personal responsibility, financial and time management, fair play, good sportsmanship, hard work, and integrity. All top-placing livestock and youth fair entries are sold for a premium at the show auctions. The money these kids receive at auction helps them to purchase livestock and supplies for the upcoming year and helps fund their college education. I’m sure you’ll agree with me that more life lessons are learned while caring for animals in the barn than while hanging out at the mall.</w:t>
      </w:r>
    </w:p>
    <w:p w:rsidR="00991748" w:rsidRPr="00A27514" w:rsidRDefault="00991748">
      <w:pPr>
        <w:pStyle w:val="BodyText3"/>
        <w:rPr>
          <w:rFonts w:ascii="Microsoft Sans Serif" w:hAnsi="Microsoft Sans Serif" w:cs="Microsoft Sans Serif"/>
        </w:rPr>
      </w:pPr>
    </w:p>
    <w:p w:rsidR="00D40B65" w:rsidRDefault="00CF0F3F" w:rsidP="00A27514">
      <w:pPr>
        <w:pStyle w:val="BodyText3"/>
        <w:tabs>
          <w:tab w:val="left" w:pos="7590"/>
        </w:tabs>
        <w:outlineLvl w:val="0"/>
        <w:rPr>
          <w:bCs/>
          <w:sz w:val="24"/>
          <w:szCs w:val="24"/>
        </w:rPr>
      </w:pPr>
      <w:r w:rsidRPr="00CF0F3F">
        <w:rPr>
          <w:bCs/>
          <w:sz w:val="24"/>
          <w:szCs w:val="24"/>
        </w:rPr>
        <w:t xml:space="preserve">Please join us and take advantage of this great opportunity to come together with friends and enjoy a stunning round of golf. All proceeds will </w:t>
      </w:r>
      <w:r w:rsidR="00F5652F">
        <w:rPr>
          <w:bCs/>
          <w:sz w:val="24"/>
          <w:szCs w:val="24"/>
        </w:rPr>
        <w:t>go to Central</w:t>
      </w:r>
      <w:r w:rsidRPr="00CF0F3F">
        <w:rPr>
          <w:bCs/>
          <w:sz w:val="24"/>
          <w:szCs w:val="24"/>
        </w:rPr>
        <w:t xml:space="preserve"> Texas 4H and FFA members.</w:t>
      </w:r>
    </w:p>
    <w:p w:rsidR="00CF0F3F" w:rsidRDefault="00CF0F3F" w:rsidP="00A27514">
      <w:pPr>
        <w:pStyle w:val="BodyText3"/>
        <w:tabs>
          <w:tab w:val="left" w:pos="7590"/>
        </w:tabs>
        <w:outlineLvl w:val="0"/>
        <w:rPr>
          <w:bCs/>
          <w:sz w:val="24"/>
          <w:szCs w:val="24"/>
        </w:rPr>
      </w:pPr>
    </w:p>
    <w:p w:rsidR="00CF0F3F" w:rsidRDefault="00CF0F3F" w:rsidP="00A27514">
      <w:pPr>
        <w:pStyle w:val="BodyText3"/>
        <w:tabs>
          <w:tab w:val="left" w:pos="7590"/>
        </w:tabs>
        <w:outlineLvl w:val="0"/>
        <w:rPr>
          <w:bCs/>
          <w:sz w:val="24"/>
          <w:szCs w:val="24"/>
        </w:rPr>
      </w:pPr>
      <w:r>
        <w:rPr>
          <w:bCs/>
          <w:sz w:val="24"/>
          <w:szCs w:val="24"/>
        </w:rPr>
        <w:t>If you’re not able to participate in this fun filled event, please show your support by sponsoring a hole or making a donation. The Hole Sponsor/Donation Form is attached.</w:t>
      </w:r>
    </w:p>
    <w:p w:rsidR="00CF0F3F" w:rsidRDefault="00CF0F3F" w:rsidP="00A27514">
      <w:pPr>
        <w:pStyle w:val="BodyText3"/>
        <w:tabs>
          <w:tab w:val="left" w:pos="7590"/>
        </w:tabs>
        <w:outlineLvl w:val="0"/>
        <w:rPr>
          <w:bCs/>
          <w:sz w:val="24"/>
          <w:szCs w:val="24"/>
        </w:rPr>
      </w:pPr>
    </w:p>
    <w:p w:rsidR="00DE133B" w:rsidRDefault="00CF0F3F" w:rsidP="00A27514">
      <w:pPr>
        <w:pStyle w:val="BodyText3"/>
        <w:tabs>
          <w:tab w:val="left" w:pos="7590"/>
        </w:tabs>
        <w:outlineLvl w:val="0"/>
        <w:rPr>
          <w:bCs/>
          <w:sz w:val="24"/>
          <w:szCs w:val="24"/>
        </w:rPr>
      </w:pPr>
      <w:r>
        <w:rPr>
          <w:bCs/>
          <w:sz w:val="24"/>
          <w:szCs w:val="24"/>
        </w:rPr>
        <w:t xml:space="preserve">For more information about the tournament or the Capitol Cleaners Dirty </w:t>
      </w:r>
      <w:r w:rsidR="00DE133B">
        <w:rPr>
          <w:bCs/>
          <w:sz w:val="24"/>
          <w:szCs w:val="24"/>
        </w:rPr>
        <w:t>Laundry Buyers, you may contact:</w:t>
      </w:r>
    </w:p>
    <w:p w:rsidR="00DE133B" w:rsidRDefault="00DE133B" w:rsidP="00A27514">
      <w:pPr>
        <w:pStyle w:val="BodyText3"/>
        <w:tabs>
          <w:tab w:val="left" w:pos="7590"/>
        </w:tabs>
        <w:outlineLvl w:val="0"/>
        <w:rPr>
          <w:bCs/>
          <w:sz w:val="24"/>
          <w:szCs w:val="24"/>
        </w:rPr>
      </w:pPr>
    </w:p>
    <w:p w:rsidR="00DE133B" w:rsidRDefault="00CF0F3F" w:rsidP="00A27514">
      <w:pPr>
        <w:pStyle w:val="BodyText3"/>
        <w:tabs>
          <w:tab w:val="left" w:pos="7590"/>
        </w:tabs>
        <w:outlineLvl w:val="0"/>
        <w:rPr>
          <w:bCs/>
          <w:sz w:val="24"/>
          <w:szCs w:val="24"/>
        </w:rPr>
      </w:pPr>
      <w:r>
        <w:rPr>
          <w:bCs/>
          <w:sz w:val="24"/>
          <w:szCs w:val="24"/>
        </w:rPr>
        <w:t>Eddie Ledesma at (512) 443-9633</w:t>
      </w:r>
      <w:r w:rsidR="00A16C02">
        <w:rPr>
          <w:bCs/>
          <w:sz w:val="24"/>
          <w:szCs w:val="24"/>
        </w:rPr>
        <w:t>,</w:t>
      </w:r>
      <w:r>
        <w:rPr>
          <w:bCs/>
          <w:sz w:val="24"/>
          <w:szCs w:val="24"/>
        </w:rPr>
        <w:t xml:space="preserve"> (512) 771-5244, and </w:t>
      </w:r>
      <w:hyperlink r:id="rId9" w:history="1">
        <w:r w:rsidR="00DE133B" w:rsidRPr="00201047">
          <w:rPr>
            <w:rStyle w:val="Hyperlink"/>
            <w:rFonts w:ascii="Times New Roman" w:hAnsi="Times New Roman"/>
            <w:bCs/>
            <w:sz w:val="24"/>
            <w:szCs w:val="24"/>
          </w:rPr>
          <w:t>capitolcleaners@austin.rr.com</w:t>
        </w:r>
      </w:hyperlink>
      <w:r>
        <w:rPr>
          <w:bCs/>
          <w:sz w:val="24"/>
          <w:szCs w:val="24"/>
        </w:rPr>
        <w:t>,</w:t>
      </w:r>
    </w:p>
    <w:p w:rsidR="00DE133B" w:rsidRDefault="00DE133B" w:rsidP="00A27514">
      <w:pPr>
        <w:pStyle w:val="BodyText3"/>
        <w:tabs>
          <w:tab w:val="left" w:pos="7590"/>
        </w:tabs>
        <w:outlineLvl w:val="0"/>
        <w:rPr>
          <w:bCs/>
          <w:sz w:val="24"/>
          <w:szCs w:val="24"/>
        </w:rPr>
      </w:pPr>
    </w:p>
    <w:p w:rsidR="00A16C02" w:rsidRDefault="00CF48BF" w:rsidP="00A27514">
      <w:pPr>
        <w:pStyle w:val="BodyText3"/>
        <w:tabs>
          <w:tab w:val="left" w:pos="7590"/>
        </w:tabs>
        <w:outlineLvl w:val="0"/>
        <w:rPr>
          <w:bCs/>
          <w:sz w:val="24"/>
          <w:szCs w:val="24"/>
        </w:rPr>
      </w:pPr>
      <w:r>
        <w:rPr>
          <w:bCs/>
          <w:sz w:val="24"/>
          <w:szCs w:val="24"/>
        </w:rPr>
        <w:t xml:space="preserve">Kevin </w:t>
      </w:r>
      <w:proofErr w:type="spellStart"/>
      <w:r>
        <w:rPr>
          <w:bCs/>
          <w:sz w:val="24"/>
          <w:szCs w:val="24"/>
        </w:rPr>
        <w:t>Hilbig</w:t>
      </w:r>
      <w:proofErr w:type="spellEnd"/>
      <w:r>
        <w:rPr>
          <w:bCs/>
          <w:sz w:val="24"/>
          <w:szCs w:val="24"/>
        </w:rPr>
        <w:t xml:space="preserve"> at (512)</w:t>
      </w:r>
      <w:r w:rsidR="00A16C02">
        <w:rPr>
          <w:bCs/>
          <w:sz w:val="24"/>
          <w:szCs w:val="24"/>
        </w:rPr>
        <w:t xml:space="preserve"> 308-5100, or </w:t>
      </w:r>
      <w:hyperlink r:id="rId10" w:history="1">
        <w:r w:rsidR="00A16C02" w:rsidRPr="00201047">
          <w:rPr>
            <w:rStyle w:val="Hyperlink"/>
            <w:rFonts w:ascii="Times New Roman" w:hAnsi="Times New Roman"/>
            <w:bCs/>
            <w:sz w:val="24"/>
            <w:szCs w:val="24"/>
          </w:rPr>
          <w:t>khilbig@gmail.com</w:t>
        </w:r>
      </w:hyperlink>
    </w:p>
    <w:p w:rsidR="00A16C02" w:rsidRPr="00A16C02" w:rsidRDefault="00A16C02" w:rsidP="00A27514">
      <w:pPr>
        <w:pStyle w:val="BodyText3"/>
        <w:tabs>
          <w:tab w:val="left" w:pos="7590"/>
        </w:tabs>
        <w:outlineLvl w:val="0"/>
        <w:rPr>
          <w:bCs/>
          <w:sz w:val="24"/>
          <w:szCs w:val="24"/>
        </w:rPr>
      </w:pPr>
    </w:p>
    <w:p w:rsidR="00DE133B" w:rsidRDefault="00A16C02">
      <w:pPr>
        <w:pStyle w:val="BodyText3"/>
        <w:rPr>
          <w:rFonts w:ascii="Microsoft Sans Serif" w:hAnsi="Microsoft Sans Serif" w:cs="Microsoft Sans Serif"/>
        </w:rPr>
      </w:pPr>
      <w:r>
        <w:rPr>
          <w:rFonts w:ascii="Microsoft Sans Serif" w:hAnsi="Microsoft Sans Serif" w:cs="Microsoft Sans Serif"/>
        </w:rPr>
        <w:t xml:space="preserve">Mike Mancias at (512) 789-1149, or </w:t>
      </w:r>
      <w:hyperlink r:id="rId11" w:history="1">
        <w:r w:rsidRPr="00201047">
          <w:rPr>
            <w:rStyle w:val="Hyperlink"/>
            <w:rFonts w:ascii="Microsoft Sans Serif" w:hAnsi="Microsoft Sans Serif" w:cs="Microsoft Sans Serif"/>
            <w:sz w:val="22"/>
            <w:szCs w:val="22"/>
          </w:rPr>
          <w:t>mmancias@suddenlink.com</w:t>
        </w:r>
      </w:hyperlink>
    </w:p>
    <w:p w:rsidR="00A16C02" w:rsidRPr="00A27514" w:rsidRDefault="00A16C02">
      <w:pPr>
        <w:pStyle w:val="BodyText3"/>
        <w:rPr>
          <w:rFonts w:ascii="Microsoft Sans Serif" w:hAnsi="Microsoft Sans Serif" w:cs="Microsoft Sans Serif"/>
        </w:rPr>
      </w:pPr>
    </w:p>
    <w:p w:rsidR="00A27514" w:rsidRDefault="00A27514" w:rsidP="00A27514">
      <w:pPr>
        <w:ind w:left="3600"/>
      </w:pPr>
    </w:p>
    <w:p w:rsidR="00EB2AD8" w:rsidRDefault="00EB2AD8">
      <w:pPr>
        <w:jc w:val="both"/>
        <w:rPr>
          <w:rFonts w:ascii="Microsoft Sans Serif" w:hAnsi="Microsoft Sans Serif" w:cs="Microsoft Sans Serif"/>
          <w:sz w:val="22"/>
          <w:szCs w:val="22"/>
        </w:rPr>
      </w:pPr>
    </w:p>
    <w:sectPr w:rsidR="00EB2AD8" w:rsidSect="00B33E3B">
      <w:headerReference w:type="default" r:id="rId12"/>
      <w:footerReference w:type="default" r:id="rId13"/>
      <w:endnotePr>
        <w:numFmt w:val="decimal"/>
      </w:endnotePr>
      <w:pgSz w:w="12240" w:h="15840"/>
      <w:pgMar w:top="1050" w:right="1152" w:bottom="810" w:left="1152" w:header="1080" w:footer="16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B10" w:rsidRDefault="009E5B10">
      <w:r>
        <w:separator/>
      </w:r>
    </w:p>
  </w:endnote>
  <w:endnote w:type="continuationSeparator" w:id="0">
    <w:p w:rsidR="009E5B10" w:rsidRDefault="009E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95"/>
      <w:gridCol w:w="3538"/>
      <w:gridCol w:w="2319"/>
    </w:tblGrid>
    <w:tr w:rsidR="00CF0F3F" w:rsidRPr="007A3D0D" w:rsidTr="00CF0F3F">
      <w:tc>
        <w:tcPr>
          <w:tcW w:w="4295" w:type="dxa"/>
        </w:tcPr>
        <w:p w:rsidR="00CF0F3F" w:rsidRPr="00017655" w:rsidRDefault="00CF0F3F" w:rsidP="002D51A1">
          <w:pPr>
            <w:pStyle w:val="Footer"/>
            <w:tabs>
              <w:tab w:val="clear" w:pos="4320"/>
              <w:tab w:val="clear" w:pos="8640"/>
            </w:tabs>
            <w:rPr>
              <w:rFonts w:ascii="Microsoft Sans Serif" w:hAnsi="Microsoft Sans Serif" w:cs="Microsoft Sans Serif"/>
            </w:rPr>
          </w:pPr>
        </w:p>
      </w:tc>
      <w:tc>
        <w:tcPr>
          <w:tcW w:w="3538" w:type="dxa"/>
        </w:tcPr>
        <w:p w:rsidR="00CF0F3F" w:rsidRPr="00017655" w:rsidRDefault="00CF0F3F" w:rsidP="002D51A1">
          <w:pPr>
            <w:pStyle w:val="Footer"/>
            <w:tabs>
              <w:tab w:val="clear" w:pos="4320"/>
              <w:tab w:val="clear" w:pos="8640"/>
            </w:tabs>
            <w:rPr>
              <w:rFonts w:ascii="Microsoft Sans Serif" w:hAnsi="Microsoft Sans Serif" w:cs="Microsoft Sans Serif"/>
            </w:rPr>
          </w:pPr>
        </w:p>
      </w:tc>
      <w:tc>
        <w:tcPr>
          <w:tcW w:w="2319" w:type="dxa"/>
        </w:tcPr>
        <w:p w:rsidR="00CF0F3F" w:rsidRPr="00017655" w:rsidRDefault="00CF0F3F" w:rsidP="003952C2">
          <w:pPr>
            <w:pStyle w:val="Footer"/>
            <w:tabs>
              <w:tab w:val="clear" w:pos="4320"/>
              <w:tab w:val="clear" w:pos="8640"/>
            </w:tabs>
            <w:rPr>
              <w:rFonts w:ascii="Microsoft Sans Serif" w:hAnsi="Microsoft Sans Serif" w:cs="Microsoft Sans Serif"/>
            </w:rPr>
          </w:pPr>
        </w:p>
      </w:tc>
    </w:tr>
    <w:tr w:rsidR="00CF0F3F" w:rsidRPr="007A3D0D" w:rsidTr="00CF0F3F">
      <w:tc>
        <w:tcPr>
          <w:tcW w:w="4295" w:type="dxa"/>
        </w:tcPr>
        <w:p w:rsidR="00CF0F3F" w:rsidRPr="00017655" w:rsidRDefault="00CF0F3F" w:rsidP="002D51A1">
          <w:pPr>
            <w:pStyle w:val="Footer"/>
            <w:tabs>
              <w:tab w:val="clear" w:pos="4320"/>
              <w:tab w:val="clear" w:pos="8640"/>
            </w:tabs>
            <w:rPr>
              <w:rFonts w:ascii="Microsoft Sans Serif" w:hAnsi="Microsoft Sans Serif" w:cs="Microsoft Sans Serif"/>
            </w:rPr>
          </w:pPr>
        </w:p>
      </w:tc>
      <w:tc>
        <w:tcPr>
          <w:tcW w:w="3538" w:type="dxa"/>
        </w:tcPr>
        <w:p w:rsidR="00CF0F3F" w:rsidRPr="00017655" w:rsidRDefault="00CF0F3F" w:rsidP="003952C2">
          <w:pPr>
            <w:pStyle w:val="Footer"/>
            <w:tabs>
              <w:tab w:val="clear" w:pos="4320"/>
              <w:tab w:val="clear" w:pos="8640"/>
            </w:tabs>
            <w:rPr>
              <w:rFonts w:ascii="Microsoft Sans Serif" w:hAnsi="Microsoft Sans Serif" w:cs="Microsoft Sans Serif"/>
            </w:rPr>
          </w:pPr>
        </w:p>
      </w:tc>
      <w:tc>
        <w:tcPr>
          <w:tcW w:w="2319" w:type="dxa"/>
        </w:tcPr>
        <w:p w:rsidR="00CF0F3F" w:rsidRPr="00017655" w:rsidRDefault="00CF0F3F" w:rsidP="003952C2">
          <w:pPr>
            <w:pStyle w:val="Footer"/>
            <w:tabs>
              <w:tab w:val="clear" w:pos="4320"/>
              <w:tab w:val="clear" w:pos="8640"/>
            </w:tabs>
            <w:rPr>
              <w:rFonts w:ascii="Microsoft Sans Serif" w:hAnsi="Microsoft Sans Serif" w:cs="Microsoft Sans Serif"/>
            </w:rPr>
          </w:pPr>
        </w:p>
      </w:tc>
    </w:tr>
    <w:tr w:rsidR="00CF0F3F" w:rsidRPr="007A3D0D" w:rsidTr="00EB2AD8">
      <w:trPr>
        <w:trHeight w:val="630"/>
      </w:trPr>
      <w:tc>
        <w:tcPr>
          <w:tcW w:w="4295" w:type="dxa"/>
        </w:tcPr>
        <w:p w:rsidR="00CF0F3F" w:rsidRPr="00017655" w:rsidRDefault="00CF0F3F" w:rsidP="002D51A1">
          <w:pPr>
            <w:pStyle w:val="Footer"/>
            <w:tabs>
              <w:tab w:val="clear" w:pos="4320"/>
              <w:tab w:val="clear" w:pos="8640"/>
            </w:tabs>
            <w:rPr>
              <w:rFonts w:ascii="Microsoft Sans Serif" w:hAnsi="Microsoft Sans Serif" w:cs="Microsoft Sans Serif"/>
            </w:rPr>
          </w:pPr>
        </w:p>
      </w:tc>
      <w:tc>
        <w:tcPr>
          <w:tcW w:w="3538" w:type="dxa"/>
        </w:tcPr>
        <w:p w:rsidR="00CF0F3F" w:rsidRPr="00017655" w:rsidRDefault="00CF0F3F" w:rsidP="003952C2">
          <w:pPr>
            <w:pStyle w:val="Footer"/>
            <w:tabs>
              <w:tab w:val="clear" w:pos="4320"/>
              <w:tab w:val="clear" w:pos="8640"/>
            </w:tabs>
            <w:rPr>
              <w:rFonts w:ascii="Microsoft Sans Serif" w:hAnsi="Microsoft Sans Serif" w:cs="Microsoft Sans Serif"/>
            </w:rPr>
          </w:pPr>
        </w:p>
      </w:tc>
      <w:tc>
        <w:tcPr>
          <w:tcW w:w="2319" w:type="dxa"/>
        </w:tcPr>
        <w:p w:rsidR="00CF0F3F" w:rsidRPr="00017655" w:rsidRDefault="00CF0F3F" w:rsidP="003952C2">
          <w:pPr>
            <w:pStyle w:val="Footer"/>
            <w:tabs>
              <w:tab w:val="clear" w:pos="4320"/>
              <w:tab w:val="clear" w:pos="8640"/>
            </w:tabs>
            <w:rPr>
              <w:rFonts w:ascii="Microsoft Sans Serif" w:hAnsi="Microsoft Sans Serif" w:cs="Microsoft Sans Serif"/>
            </w:rPr>
          </w:pPr>
        </w:p>
      </w:tc>
    </w:tr>
  </w:tbl>
  <w:p w:rsidR="00816078" w:rsidRDefault="00816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B10" w:rsidRDefault="009E5B10">
      <w:r>
        <w:separator/>
      </w:r>
    </w:p>
  </w:footnote>
  <w:footnote w:type="continuationSeparator" w:id="0">
    <w:p w:rsidR="009E5B10" w:rsidRDefault="009E5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A2" w:rsidRDefault="00816078" w:rsidP="00563E66">
    <w:pPr>
      <w:pStyle w:val="Footer"/>
      <w:tabs>
        <w:tab w:val="clear" w:pos="4320"/>
        <w:tab w:val="clear" w:pos="8640"/>
        <w:tab w:val="center" w:pos="5040"/>
        <w:tab w:val="right" w:pos="10080"/>
      </w:tabs>
      <w:jc w:val="center"/>
      <w:rPr>
        <w:rFonts w:ascii="Bookman Old Style" w:hAnsi="Bookman Old Style" w:cs="Microsoft Sans Serif"/>
        <w:sz w:val="32"/>
        <w:szCs w:val="32"/>
      </w:rPr>
    </w:pPr>
    <w:r>
      <w:rPr>
        <w:noProof/>
      </w:rPr>
      <w:drawing>
        <wp:anchor distT="0" distB="0" distL="114300" distR="114300" simplePos="0" relativeHeight="251657728" behindDoc="1" locked="0" layoutInCell="1" allowOverlap="1" wp14:anchorId="0ED7BCDF" wp14:editId="05756EEA">
          <wp:simplePos x="0" y="0"/>
          <wp:positionH relativeFrom="column">
            <wp:posOffset>-337185</wp:posOffset>
          </wp:positionH>
          <wp:positionV relativeFrom="paragraph">
            <wp:posOffset>-416560</wp:posOffset>
          </wp:positionV>
          <wp:extent cx="1952625" cy="1190625"/>
          <wp:effectExtent l="0" t="0" r="9525" b="9525"/>
          <wp:wrapSquare wrapText="bothSides"/>
          <wp:docPr id="1" name="Picture 1" descr="d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b"/>
                  <pic:cNvPicPr>
                    <a:picLocks noChangeAspect="1" noChangeArrowheads="1"/>
                  </pic:cNvPicPr>
                </pic:nvPicPr>
                <pic:blipFill>
                  <a:blip r:embed="rId1">
                    <a:lum contrast="24000"/>
                    <a:extLst>
                      <a:ext uri="{28A0092B-C50C-407E-A947-70E740481C1C}">
                        <a14:useLocalDpi xmlns:a14="http://schemas.microsoft.com/office/drawing/2010/main" val="0"/>
                      </a:ext>
                    </a:extLst>
                  </a:blip>
                  <a:srcRect l="10948" t="34985" r="29198"/>
                  <a:stretch>
                    <a:fillRect/>
                  </a:stretch>
                </pic:blipFill>
                <pic:spPr bwMode="auto">
                  <a:xfrm>
                    <a:off x="0" y="0"/>
                    <a:ext cx="1952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2A2">
      <w:rPr>
        <w:rFonts w:ascii="Bookman Old Style" w:hAnsi="Bookman Old Style" w:cs="Microsoft Sans Serif"/>
        <w:sz w:val="32"/>
        <w:szCs w:val="32"/>
      </w:rPr>
      <w:t xml:space="preserve">                         </w:t>
    </w:r>
    <w:r>
      <w:rPr>
        <w:rFonts w:ascii="Bookman Old Style" w:hAnsi="Bookman Old Style" w:cs="Microsoft Sans Serif"/>
        <w:sz w:val="32"/>
        <w:szCs w:val="32"/>
      </w:rPr>
      <w:t>Capitol Clea</w:t>
    </w:r>
    <w:r w:rsidR="000C22A2">
      <w:rPr>
        <w:rFonts w:ascii="Bookman Old Style" w:hAnsi="Bookman Old Style" w:cs="Microsoft Sans Serif"/>
        <w:sz w:val="32"/>
        <w:szCs w:val="32"/>
      </w:rPr>
      <w:t xml:space="preserve">ners Dirty Laundry Buyers </w:t>
    </w:r>
  </w:p>
  <w:p w:rsidR="00816078" w:rsidRPr="000875F2" w:rsidRDefault="00A46EC4" w:rsidP="00563E66">
    <w:pPr>
      <w:pStyle w:val="Footer"/>
      <w:tabs>
        <w:tab w:val="clear" w:pos="4320"/>
        <w:tab w:val="clear" w:pos="8640"/>
        <w:tab w:val="center" w:pos="5040"/>
        <w:tab w:val="right" w:pos="10080"/>
      </w:tabs>
      <w:jc w:val="center"/>
      <w:rPr>
        <w:rFonts w:ascii="Bookman Old Style" w:hAnsi="Bookman Old Style" w:cs="Microsoft Sans Serif"/>
        <w:sz w:val="32"/>
        <w:szCs w:val="32"/>
      </w:rPr>
    </w:pPr>
    <w:r>
      <w:rPr>
        <w:rFonts w:ascii="Bookman Old Style" w:hAnsi="Bookman Old Style" w:cs="Microsoft Sans Serif"/>
        <w:sz w:val="32"/>
        <w:szCs w:val="32"/>
      </w:rPr>
      <w:t xml:space="preserve">                   </w:t>
    </w:r>
  </w:p>
  <w:p w:rsidR="00816078" w:rsidRDefault="00816078" w:rsidP="00563E66">
    <w:pPr>
      <w:pStyle w:val="Header"/>
    </w:pPr>
    <w:r>
      <w:rPr>
        <w:rFonts w:ascii="Bookman Old Style" w:hAnsi="Bookman Old Style"/>
        <w:i/>
        <w:sz w:val="24"/>
      </w:rPr>
      <w:t xml:space="preserve">                                           </w:t>
    </w:r>
    <w:r w:rsidR="000C22A2">
      <w:rPr>
        <w:rFonts w:ascii="Bookman Old Style" w:hAnsi="Bookman Old Style"/>
        <w:i/>
        <w:sz w:val="24"/>
      </w:rPr>
      <w:t>Promoting Youth Education – Preserving Western Heritage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1642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44"/>
    <w:rsid w:val="00027BE6"/>
    <w:rsid w:val="000438BB"/>
    <w:rsid w:val="000C22A2"/>
    <w:rsid w:val="00115C00"/>
    <w:rsid w:val="00172D5B"/>
    <w:rsid w:val="001E39BB"/>
    <w:rsid w:val="002D2AA2"/>
    <w:rsid w:val="002D51A1"/>
    <w:rsid w:val="003930F7"/>
    <w:rsid w:val="0055203E"/>
    <w:rsid w:val="00563E66"/>
    <w:rsid w:val="00621389"/>
    <w:rsid w:val="00631374"/>
    <w:rsid w:val="00631C44"/>
    <w:rsid w:val="0069607B"/>
    <w:rsid w:val="00816078"/>
    <w:rsid w:val="00991748"/>
    <w:rsid w:val="009C2B33"/>
    <w:rsid w:val="009E5B10"/>
    <w:rsid w:val="00A16C02"/>
    <w:rsid w:val="00A27514"/>
    <w:rsid w:val="00A303AE"/>
    <w:rsid w:val="00A46EC4"/>
    <w:rsid w:val="00A77F3E"/>
    <w:rsid w:val="00A91006"/>
    <w:rsid w:val="00B33E3B"/>
    <w:rsid w:val="00B33E56"/>
    <w:rsid w:val="00C20743"/>
    <w:rsid w:val="00C30040"/>
    <w:rsid w:val="00CE7789"/>
    <w:rsid w:val="00CF0F3F"/>
    <w:rsid w:val="00CF48BF"/>
    <w:rsid w:val="00D40B65"/>
    <w:rsid w:val="00D475CF"/>
    <w:rsid w:val="00DE133B"/>
    <w:rsid w:val="00E4463A"/>
    <w:rsid w:val="00EB2AD8"/>
    <w:rsid w:val="00EB6D9D"/>
    <w:rsid w:val="00EE22B1"/>
    <w:rsid w:val="00F5652F"/>
    <w:rsid w:val="00FA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24"/>
      <w:szCs w:val="22"/>
    </w:rPr>
  </w:style>
  <w:style w:type="paragraph" w:styleId="Heading2">
    <w:name w:val="heading 2"/>
    <w:basedOn w:val="Normal"/>
    <w:next w:val="Normal"/>
    <w:qFormat/>
    <w:pPr>
      <w:keepNext/>
      <w:ind w:right="180"/>
      <w:jc w:val="both"/>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ate">
    <w:name w:val="Date"/>
    <w:basedOn w:val="Normal"/>
    <w:next w:val="Normal"/>
    <w:pPr>
      <w:widowControl/>
      <w:autoSpaceDE/>
      <w:autoSpaceDN/>
      <w:adjustRightInd/>
    </w:pPr>
    <w:rPr>
      <w:sz w:val="24"/>
    </w:rPr>
  </w:style>
  <w:style w:type="paragraph" w:styleId="BodyText">
    <w:name w:val="Body Text"/>
    <w:basedOn w:val="Normal"/>
    <w:pPr>
      <w:widowControl/>
      <w:autoSpaceDE/>
      <w:autoSpaceDN/>
      <w:adjustRightInd/>
      <w:spacing w:after="120"/>
    </w:pPr>
    <w:rPr>
      <w:sz w:val="24"/>
    </w:rPr>
  </w:style>
  <w:style w:type="paragraph" w:customStyle="1" w:styleId="ReferenceLine">
    <w:name w:val="Reference Line"/>
    <w:basedOn w:val="BodyText"/>
  </w:style>
  <w:style w:type="paragraph" w:styleId="Salutation">
    <w:name w:val="Salutation"/>
    <w:basedOn w:val="Normal"/>
    <w:next w:val="Normal"/>
    <w:pPr>
      <w:widowControl/>
      <w:autoSpaceDE/>
      <w:autoSpaceDN/>
      <w:adjustRightInd/>
    </w:pPr>
    <w:rPr>
      <w:sz w:val="24"/>
    </w:rPr>
  </w:style>
  <w:style w:type="paragraph" w:styleId="BodyText2">
    <w:name w:val="Body Text 2"/>
    <w:basedOn w:val="Normal"/>
    <w:pPr>
      <w:jc w:val="both"/>
    </w:pPr>
    <w:rPr>
      <w:sz w:val="24"/>
    </w:rPr>
  </w:style>
  <w:style w:type="paragraph" w:styleId="BlockText">
    <w:name w:val="Block Text"/>
    <w:basedOn w:val="Normal"/>
    <w:pPr>
      <w:ind w:left="720" w:right="360"/>
    </w:pPr>
    <w:rPr>
      <w:sz w:val="24"/>
    </w:rPr>
  </w:style>
  <w:style w:type="paragraph" w:styleId="BodyText3">
    <w:name w:val="Body Text 3"/>
    <w:basedOn w:val="Normal"/>
    <w:pPr>
      <w:jc w:val="both"/>
    </w:pPr>
    <w:rPr>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rFonts w:ascii="Verdana" w:hAnsi="Verdana" w:hint="default"/>
      <w:strike w:val="0"/>
      <w:dstrike w:val="0"/>
      <w:color w:val="0000CC"/>
      <w:sz w:val="20"/>
      <w:szCs w:val="20"/>
      <w:u w:val="none"/>
      <w:effect w:val="none"/>
    </w:rPr>
  </w:style>
  <w:style w:type="character" w:styleId="Strong">
    <w:name w:val="Strong"/>
    <w:basedOn w:val="DefaultParagraphFont"/>
    <w:qFormat/>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563E66"/>
    <w:pPr>
      <w:shd w:val="clear" w:color="auto" w:fill="000080"/>
    </w:pPr>
    <w:rPr>
      <w:rFonts w:ascii="Tahoma" w:hAnsi="Tahoma" w:cs="Tahoma"/>
      <w:szCs w:val="20"/>
    </w:rPr>
  </w:style>
  <w:style w:type="table" w:styleId="TableGrid">
    <w:name w:val="Table Grid"/>
    <w:basedOn w:val="TableNormal"/>
    <w:rsid w:val="00563E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24"/>
      <w:szCs w:val="22"/>
    </w:rPr>
  </w:style>
  <w:style w:type="paragraph" w:styleId="Heading2">
    <w:name w:val="heading 2"/>
    <w:basedOn w:val="Normal"/>
    <w:next w:val="Normal"/>
    <w:qFormat/>
    <w:pPr>
      <w:keepNext/>
      <w:ind w:right="180"/>
      <w:jc w:val="both"/>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ate">
    <w:name w:val="Date"/>
    <w:basedOn w:val="Normal"/>
    <w:next w:val="Normal"/>
    <w:pPr>
      <w:widowControl/>
      <w:autoSpaceDE/>
      <w:autoSpaceDN/>
      <w:adjustRightInd/>
    </w:pPr>
    <w:rPr>
      <w:sz w:val="24"/>
    </w:rPr>
  </w:style>
  <w:style w:type="paragraph" w:styleId="BodyText">
    <w:name w:val="Body Text"/>
    <w:basedOn w:val="Normal"/>
    <w:pPr>
      <w:widowControl/>
      <w:autoSpaceDE/>
      <w:autoSpaceDN/>
      <w:adjustRightInd/>
      <w:spacing w:after="120"/>
    </w:pPr>
    <w:rPr>
      <w:sz w:val="24"/>
    </w:rPr>
  </w:style>
  <w:style w:type="paragraph" w:customStyle="1" w:styleId="ReferenceLine">
    <w:name w:val="Reference Line"/>
    <w:basedOn w:val="BodyText"/>
  </w:style>
  <w:style w:type="paragraph" w:styleId="Salutation">
    <w:name w:val="Salutation"/>
    <w:basedOn w:val="Normal"/>
    <w:next w:val="Normal"/>
    <w:pPr>
      <w:widowControl/>
      <w:autoSpaceDE/>
      <w:autoSpaceDN/>
      <w:adjustRightInd/>
    </w:pPr>
    <w:rPr>
      <w:sz w:val="24"/>
    </w:rPr>
  </w:style>
  <w:style w:type="paragraph" w:styleId="BodyText2">
    <w:name w:val="Body Text 2"/>
    <w:basedOn w:val="Normal"/>
    <w:pPr>
      <w:jc w:val="both"/>
    </w:pPr>
    <w:rPr>
      <w:sz w:val="24"/>
    </w:rPr>
  </w:style>
  <w:style w:type="paragraph" w:styleId="BlockText">
    <w:name w:val="Block Text"/>
    <w:basedOn w:val="Normal"/>
    <w:pPr>
      <w:ind w:left="720" w:right="360"/>
    </w:pPr>
    <w:rPr>
      <w:sz w:val="24"/>
    </w:rPr>
  </w:style>
  <w:style w:type="paragraph" w:styleId="BodyText3">
    <w:name w:val="Body Text 3"/>
    <w:basedOn w:val="Normal"/>
    <w:pPr>
      <w:jc w:val="both"/>
    </w:pPr>
    <w:rPr>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rFonts w:ascii="Verdana" w:hAnsi="Verdana" w:hint="default"/>
      <w:strike w:val="0"/>
      <w:dstrike w:val="0"/>
      <w:color w:val="0000CC"/>
      <w:sz w:val="20"/>
      <w:szCs w:val="20"/>
      <w:u w:val="none"/>
      <w:effect w:val="none"/>
    </w:rPr>
  </w:style>
  <w:style w:type="character" w:styleId="Strong">
    <w:name w:val="Strong"/>
    <w:basedOn w:val="DefaultParagraphFont"/>
    <w:qFormat/>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563E66"/>
    <w:pPr>
      <w:shd w:val="clear" w:color="auto" w:fill="000080"/>
    </w:pPr>
    <w:rPr>
      <w:rFonts w:ascii="Tahoma" w:hAnsi="Tahoma" w:cs="Tahoma"/>
      <w:szCs w:val="20"/>
    </w:rPr>
  </w:style>
  <w:style w:type="table" w:styleId="TableGrid">
    <w:name w:val="Table Grid"/>
    <w:basedOn w:val="TableNormal"/>
    <w:rsid w:val="00563E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ancias@suddenlin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hilbig@gmail.com" TargetMode="External"/><Relationship Id="rId4" Type="http://schemas.microsoft.com/office/2007/relationships/stylesWithEffects" Target="stylesWithEffects.xml"/><Relationship Id="rId9" Type="http://schemas.openxmlformats.org/officeDocument/2006/relationships/hyperlink" Target="mailto:capitolcleaners@austin.r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02D0A-C86B-4A89-A832-05CBC386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Ronica</dc:creator>
  <cp:keywords/>
  <dc:description/>
  <cp:lastModifiedBy>Eddie Ledezma</cp:lastModifiedBy>
  <cp:revision>5</cp:revision>
  <cp:lastPrinted>2013-09-17T21:09:00Z</cp:lastPrinted>
  <dcterms:created xsi:type="dcterms:W3CDTF">2014-01-11T20:39:00Z</dcterms:created>
  <dcterms:modified xsi:type="dcterms:W3CDTF">2014-01-13T22:23:00Z</dcterms:modified>
</cp:coreProperties>
</file>